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A5" w:rsidRPr="00F875F0" w:rsidRDefault="0005264F" w:rsidP="0005264F">
      <w:pPr>
        <w:ind w:left="7080"/>
        <w:contextualSpacing/>
      </w:pPr>
      <w:r>
        <w:rPr>
          <w:noProof/>
        </w:rPr>
        <w:drawing>
          <wp:inline distT="0" distB="0" distL="0" distR="0">
            <wp:extent cx="2019300" cy="1098550"/>
            <wp:effectExtent l="19050" t="0" r="0" b="0"/>
            <wp:docPr id="1" name="Рисунок 1" descr="шт печать и 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 печать и 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A5" w:rsidRPr="009034B8" w:rsidRDefault="00E15DA5" w:rsidP="0005264F">
      <w:pPr>
        <w:ind w:left="6372" w:firstLine="708"/>
        <w:contextualSpacing/>
        <w:jc w:val="right"/>
      </w:pPr>
      <w:r>
        <w:t>Приказ от 23.</w:t>
      </w:r>
      <w:r w:rsidRPr="009034B8">
        <w:t>06</w:t>
      </w:r>
      <w:r>
        <w:t>.</w:t>
      </w:r>
      <w:r w:rsidRPr="009034B8">
        <w:t>2020</w:t>
      </w:r>
      <w:r>
        <w:t xml:space="preserve"> № 45</w:t>
      </w:r>
    </w:p>
    <w:p w:rsidR="00E15DA5" w:rsidRDefault="00E15DA5" w:rsidP="00E15DA5">
      <w:pPr>
        <w:spacing w:line="0" w:lineRule="atLeast"/>
        <w:rPr>
          <w:sz w:val="26"/>
        </w:rPr>
      </w:pPr>
    </w:p>
    <w:p w:rsidR="00E15DA5" w:rsidRDefault="00E15DA5" w:rsidP="00E15DA5">
      <w:pPr>
        <w:spacing w:line="20" w:lineRule="atLeast"/>
        <w:contextualSpacing/>
        <w:jc w:val="center"/>
        <w:rPr>
          <w:b/>
          <w:sz w:val="26"/>
        </w:rPr>
      </w:pPr>
      <w:r>
        <w:rPr>
          <w:b/>
          <w:sz w:val="26"/>
        </w:rPr>
        <w:t>КАЛЕНДАРНЫЙ УЧЕБНЫЙ ГРАФИК МОАУ СОШ № 3 на</w:t>
      </w:r>
      <w:r w:rsidRPr="009034B8">
        <w:rPr>
          <w:b/>
          <w:sz w:val="26"/>
        </w:rPr>
        <w:t>2020/21 учебн</w:t>
      </w:r>
      <w:r>
        <w:rPr>
          <w:b/>
          <w:sz w:val="26"/>
        </w:rPr>
        <w:t>ый год</w:t>
      </w:r>
    </w:p>
    <w:p w:rsidR="00E15DA5" w:rsidRDefault="00E15DA5" w:rsidP="00E15DA5">
      <w:pPr>
        <w:spacing w:line="20" w:lineRule="atLeast"/>
        <w:contextualSpacing/>
      </w:pPr>
    </w:p>
    <w:p w:rsidR="00E15DA5" w:rsidRDefault="00E15DA5" w:rsidP="00E15DA5">
      <w:pPr>
        <w:spacing w:line="20" w:lineRule="atLeast"/>
        <w:ind w:firstLine="700"/>
        <w:contextualSpacing/>
        <w:jc w:val="both"/>
        <w:rPr>
          <w:sz w:val="26"/>
        </w:rPr>
      </w:pPr>
      <w:r>
        <w:rPr>
          <w:sz w:val="26"/>
        </w:rPr>
        <w:t xml:space="preserve">Учебный год начинается 1 сентября 2020 года и заканчивается </w:t>
      </w:r>
      <w:r w:rsidRPr="009A4951">
        <w:rPr>
          <w:sz w:val="26"/>
        </w:rPr>
        <w:t>25 мая</w:t>
      </w:r>
      <w:r>
        <w:rPr>
          <w:sz w:val="26"/>
        </w:rPr>
        <w:t xml:space="preserve"> 2021 г.</w:t>
      </w:r>
    </w:p>
    <w:p w:rsidR="00E15DA5" w:rsidRDefault="00E15DA5" w:rsidP="00E15DA5">
      <w:pPr>
        <w:spacing w:line="20" w:lineRule="atLeast"/>
        <w:ind w:left="700"/>
        <w:contextualSpacing/>
        <w:jc w:val="both"/>
        <w:rPr>
          <w:sz w:val="26"/>
        </w:rPr>
      </w:pPr>
      <w:r>
        <w:rPr>
          <w:sz w:val="26"/>
        </w:rPr>
        <w:t>Продолжительность учебного года:</w:t>
      </w:r>
    </w:p>
    <w:p w:rsidR="00E15DA5" w:rsidRDefault="00E15DA5" w:rsidP="00E15DA5">
      <w:pPr>
        <w:spacing w:line="20" w:lineRule="atLeast"/>
        <w:ind w:left="420"/>
        <w:contextualSpacing/>
        <w:jc w:val="both"/>
        <w:rPr>
          <w:sz w:val="26"/>
        </w:rPr>
      </w:pPr>
      <w:r>
        <w:rPr>
          <w:sz w:val="26"/>
        </w:rPr>
        <w:t>в 1-х классах (в том числе АООП) – 33 недели;</w:t>
      </w:r>
    </w:p>
    <w:p w:rsidR="00E15DA5" w:rsidRDefault="00E15DA5" w:rsidP="00E15DA5">
      <w:pPr>
        <w:spacing w:line="20" w:lineRule="atLeast"/>
        <w:ind w:left="420"/>
        <w:contextualSpacing/>
        <w:jc w:val="both"/>
        <w:rPr>
          <w:sz w:val="26"/>
        </w:rPr>
      </w:pPr>
      <w:r>
        <w:rPr>
          <w:sz w:val="26"/>
        </w:rPr>
        <w:t>во 2-8 (в том числе по АООП), 10-х классах– 34 недели;</w:t>
      </w:r>
    </w:p>
    <w:p w:rsidR="00E15DA5" w:rsidRDefault="00E15DA5" w:rsidP="00E15DA5">
      <w:pPr>
        <w:spacing w:line="20" w:lineRule="atLeast"/>
        <w:ind w:left="420"/>
        <w:contextualSpacing/>
        <w:jc w:val="both"/>
        <w:rPr>
          <w:sz w:val="26"/>
        </w:rPr>
      </w:pPr>
      <w:r>
        <w:rPr>
          <w:sz w:val="26"/>
        </w:rPr>
        <w:t>в 9 (в том числе по АООП), 11-х классах – 34 недели (не включая летний экзаменационный период);</w:t>
      </w:r>
    </w:p>
    <w:p w:rsidR="00E15DA5" w:rsidRDefault="00E15DA5" w:rsidP="00E15DA5">
      <w:pPr>
        <w:spacing w:line="20" w:lineRule="atLeast"/>
        <w:contextualSpacing/>
      </w:pPr>
    </w:p>
    <w:p w:rsidR="00E15DA5" w:rsidRDefault="00E15DA5" w:rsidP="00E15DA5">
      <w:pPr>
        <w:spacing w:line="20" w:lineRule="atLeast"/>
        <w:ind w:firstLine="420"/>
        <w:contextualSpacing/>
        <w:jc w:val="both"/>
        <w:rPr>
          <w:sz w:val="26"/>
        </w:rPr>
      </w:pPr>
      <w:r>
        <w:rPr>
          <w:sz w:val="25"/>
        </w:rPr>
        <w:t>Продолжительность учебной недели: 5 дней в 1-4 классах и в 1-9 классах, обучающихся по АООП, 6 дней в 5-11</w:t>
      </w:r>
      <w:r>
        <w:rPr>
          <w:sz w:val="26"/>
        </w:rPr>
        <w:t xml:space="preserve">классах. </w:t>
      </w:r>
    </w:p>
    <w:p w:rsidR="00E15DA5" w:rsidRPr="009034B8" w:rsidRDefault="00E15DA5" w:rsidP="00E15DA5">
      <w:pPr>
        <w:spacing w:line="20" w:lineRule="atLeast"/>
        <w:ind w:firstLine="420"/>
        <w:contextualSpacing/>
        <w:jc w:val="both"/>
        <w:rPr>
          <w:sz w:val="25"/>
        </w:rPr>
      </w:pPr>
      <w:r>
        <w:rPr>
          <w:sz w:val="26"/>
        </w:rPr>
        <w:t>Учебный год разбит на четыре четверти. Каждая четверть завершается каникулами продолжительностью 7-13 дней.</w:t>
      </w:r>
    </w:p>
    <w:p w:rsidR="00E15DA5" w:rsidRDefault="00E15DA5" w:rsidP="00E15DA5">
      <w:pPr>
        <w:spacing w:line="20" w:lineRule="atLeast"/>
        <w:ind w:firstLine="420"/>
        <w:contextualSpacing/>
        <w:jc w:val="both"/>
        <w:rPr>
          <w:sz w:val="26"/>
        </w:rPr>
      </w:pPr>
      <w:r>
        <w:rPr>
          <w:sz w:val="26"/>
        </w:rPr>
        <w:t>Промежуточная аттестация обучающихся 2–11 классов проводится согласно Положению о промежуточной аттестации и графику.</w:t>
      </w:r>
    </w:p>
    <w:p w:rsidR="00E15DA5" w:rsidRPr="004A4040" w:rsidRDefault="00E15DA5" w:rsidP="00E15DA5">
      <w:pPr>
        <w:spacing w:line="20" w:lineRule="atLeast"/>
        <w:ind w:firstLine="420"/>
        <w:contextualSpacing/>
        <w:jc w:val="both"/>
        <w:rPr>
          <w:sz w:val="26"/>
        </w:rPr>
      </w:pPr>
      <w:r>
        <w:rPr>
          <w:sz w:val="26"/>
        </w:rPr>
        <w:t>Четвертные оценки выставляются во 2-9-х классах (в том числе АООП) в конце каждой четверти, в 10-11 классах по полугодиям.</w:t>
      </w:r>
    </w:p>
    <w:p w:rsidR="00E15DA5" w:rsidRDefault="00E15DA5" w:rsidP="00E15DA5">
      <w:pPr>
        <w:spacing w:line="20" w:lineRule="atLeast"/>
        <w:contextualSpacing/>
      </w:pPr>
    </w:p>
    <w:tbl>
      <w:tblPr>
        <w:tblStyle w:val="a4"/>
        <w:tblW w:w="0" w:type="auto"/>
        <w:tblInd w:w="5" w:type="dxa"/>
        <w:tblLook w:val="04A0"/>
      </w:tblPr>
      <w:tblGrid>
        <w:gridCol w:w="1560"/>
        <w:gridCol w:w="1559"/>
        <w:gridCol w:w="1571"/>
        <w:gridCol w:w="1300"/>
        <w:gridCol w:w="1290"/>
        <w:gridCol w:w="1307"/>
        <w:gridCol w:w="1341"/>
      </w:tblGrid>
      <w:tr w:rsidR="00E15DA5" w:rsidRPr="00281FD2" w:rsidTr="00A94A85">
        <w:tc>
          <w:tcPr>
            <w:tcW w:w="1560" w:type="dxa"/>
          </w:tcPr>
          <w:p w:rsidR="00E15DA5" w:rsidRPr="00281FD2" w:rsidRDefault="00E15DA5" w:rsidP="00A94A85">
            <w:pPr>
              <w:spacing w:line="20" w:lineRule="atLeast"/>
              <w:ind w:right="150" w:firstLine="218"/>
              <w:contextualSpacing/>
              <w:jc w:val="center"/>
              <w:rPr>
                <w:b/>
                <w:sz w:val="26"/>
                <w:szCs w:val="26"/>
              </w:rPr>
            </w:pPr>
            <w:r w:rsidRPr="00281FD2">
              <w:rPr>
                <w:b/>
                <w:sz w:val="26"/>
                <w:szCs w:val="26"/>
              </w:rPr>
              <w:t>I четверть</w:t>
            </w:r>
          </w:p>
        </w:tc>
        <w:tc>
          <w:tcPr>
            <w:tcW w:w="1559" w:type="dxa"/>
          </w:tcPr>
          <w:p w:rsidR="00E15DA5" w:rsidRPr="00281FD2" w:rsidRDefault="00E15DA5" w:rsidP="00A94A85">
            <w:pPr>
              <w:spacing w:line="20" w:lineRule="atLeast"/>
              <w:ind w:right="150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281FD2">
              <w:rPr>
                <w:b/>
                <w:i/>
                <w:sz w:val="26"/>
                <w:szCs w:val="26"/>
              </w:rPr>
              <w:t>каникулы</w:t>
            </w:r>
          </w:p>
        </w:tc>
        <w:tc>
          <w:tcPr>
            <w:tcW w:w="1571" w:type="dxa"/>
          </w:tcPr>
          <w:p w:rsidR="00E15DA5" w:rsidRPr="00281FD2" w:rsidRDefault="00E15DA5" w:rsidP="00A94A85">
            <w:pPr>
              <w:spacing w:line="20" w:lineRule="atLeast"/>
              <w:ind w:right="150" w:firstLine="181"/>
              <w:contextualSpacing/>
              <w:jc w:val="center"/>
              <w:rPr>
                <w:b/>
                <w:sz w:val="26"/>
                <w:szCs w:val="26"/>
              </w:rPr>
            </w:pPr>
            <w:r w:rsidRPr="00281FD2">
              <w:rPr>
                <w:b/>
                <w:sz w:val="26"/>
                <w:szCs w:val="26"/>
              </w:rPr>
              <w:t>II четверть</w:t>
            </w:r>
          </w:p>
        </w:tc>
        <w:tc>
          <w:tcPr>
            <w:tcW w:w="1300" w:type="dxa"/>
          </w:tcPr>
          <w:p w:rsidR="00E15DA5" w:rsidRPr="00281FD2" w:rsidRDefault="00E15DA5" w:rsidP="00A94A85">
            <w:pPr>
              <w:spacing w:line="20" w:lineRule="atLeast"/>
              <w:ind w:right="150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281FD2">
              <w:rPr>
                <w:b/>
                <w:i/>
                <w:sz w:val="26"/>
                <w:szCs w:val="26"/>
              </w:rPr>
              <w:t>каникулы</w:t>
            </w:r>
          </w:p>
        </w:tc>
        <w:tc>
          <w:tcPr>
            <w:tcW w:w="1290" w:type="dxa"/>
          </w:tcPr>
          <w:p w:rsidR="00E15DA5" w:rsidRPr="00281FD2" w:rsidRDefault="00E15DA5" w:rsidP="00A94A85">
            <w:pPr>
              <w:spacing w:line="20" w:lineRule="atLeast"/>
              <w:ind w:right="150" w:firstLine="140"/>
              <w:contextualSpacing/>
              <w:jc w:val="center"/>
              <w:rPr>
                <w:b/>
                <w:sz w:val="26"/>
                <w:szCs w:val="26"/>
              </w:rPr>
            </w:pPr>
            <w:r w:rsidRPr="00281FD2">
              <w:rPr>
                <w:b/>
                <w:sz w:val="26"/>
                <w:szCs w:val="26"/>
              </w:rPr>
              <w:t>III четверть</w:t>
            </w:r>
          </w:p>
        </w:tc>
        <w:tc>
          <w:tcPr>
            <w:tcW w:w="1307" w:type="dxa"/>
          </w:tcPr>
          <w:p w:rsidR="00E15DA5" w:rsidRPr="00281FD2" w:rsidRDefault="00E15DA5" w:rsidP="00A94A85">
            <w:pPr>
              <w:spacing w:line="20" w:lineRule="atLeast"/>
              <w:ind w:right="150"/>
              <w:contextualSpacing/>
              <w:rPr>
                <w:b/>
                <w:i/>
                <w:w w:val="98"/>
                <w:sz w:val="26"/>
                <w:szCs w:val="26"/>
              </w:rPr>
            </w:pPr>
            <w:r w:rsidRPr="00281FD2">
              <w:rPr>
                <w:b/>
                <w:i/>
                <w:w w:val="98"/>
                <w:sz w:val="26"/>
                <w:szCs w:val="26"/>
              </w:rPr>
              <w:t>каникулы</w:t>
            </w:r>
          </w:p>
        </w:tc>
        <w:tc>
          <w:tcPr>
            <w:tcW w:w="1341" w:type="dxa"/>
          </w:tcPr>
          <w:p w:rsidR="00E15DA5" w:rsidRPr="00281FD2" w:rsidRDefault="00E15DA5" w:rsidP="00A94A85">
            <w:pPr>
              <w:spacing w:line="20" w:lineRule="atLeast"/>
              <w:ind w:right="150" w:firstLine="114"/>
              <w:contextualSpacing/>
              <w:jc w:val="center"/>
              <w:rPr>
                <w:b/>
                <w:sz w:val="26"/>
                <w:szCs w:val="26"/>
              </w:rPr>
            </w:pPr>
            <w:r w:rsidRPr="00281FD2">
              <w:rPr>
                <w:b/>
                <w:sz w:val="26"/>
                <w:szCs w:val="26"/>
              </w:rPr>
              <w:t>IV четверть</w:t>
            </w:r>
          </w:p>
        </w:tc>
      </w:tr>
      <w:tr w:rsidR="00E15DA5" w:rsidRPr="00281FD2" w:rsidTr="00A94A85">
        <w:trPr>
          <w:trHeight w:val="1686"/>
        </w:trPr>
        <w:tc>
          <w:tcPr>
            <w:tcW w:w="1560" w:type="dxa"/>
          </w:tcPr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с 01.09 (</w:t>
            </w:r>
            <w:proofErr w:type="spellStart"/>
            <w:r w:rsidRPr="00281FD2">
              <w:rPr>
                <w:sz w:val="26"/>
                <w:szCs w:val="26"/>
              </w:rPr>
              <w:t>вт</w:t>
            </w:r>
            <w:proofErr w:type="spellEnd"/>
            <w:r w:rsidRPr="00281FD2">
              <w:rPr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по 24.10 (</w:t>
            </w:r>
            <w:proofErr w:type="spellStart"/>
            <w:proofErr w:type="gramStart"/>
            <w:r w:rsidRPr="00281FD2">
              <w:rPr>
                <w:w w:val="99"/>
                <w:sz w:val="26"/>
                <w:szCs w:val="26"/>
              </w:rPr>
              <w:t>сб</w:t>
            </w:r>
            <w:proofErr w:type="spellEnd"/>
            <w:proofErr w:type="gramEnd"/>
            <w:r w:rsidRPr="00281FD2">
              <w:rPr>
                <w:w w:val="99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2020 г.</w:t>
            </w:r>
          </w:p>
        </w:tc>
        <w:tc>
          <w:tcPr>
            <w:tcW w:w="1559" w:type="dxa"/>
          </w:tcPr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25.10 (</w:t>
            </w:r>
            <w:proofErr w:type="spellStart"/>
            <w:proofErr w:type="gramStart"/>
            <w:r w:rsidRPr="00281FD2">
              <w:rPr>
                <w:sz w:val="26"/>
                <w:szCs w:val="26"/>
              </w:rPr>
              <w:t>вс</w:t>
            </w:r>
            <w:proofErr w:type="spellEnd"/>
            <w:proofErr w:type="gramEnd"/>
            <w:r w:rsidRPr="00281FD2">
              <w:rPr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по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8"/>
                <w:sz w:val="26"/>
                <w:szCs w:val="26"/>
              </w:rPr>
            </w:pPr>
            <w:r w:rsidRPr="00281FD2">
              <w:rPr>
                <w:w w:val="98"/>
                <w:sz w:val="26"/>
                <w:szCs w:val="26"/>
              </w:rPr>
              <w:t>03.11 (</w:t>
            </w:r>
            <w:proofErr w:type="spellStart"/>
            <w:r w:rsidRPr="00281FD2">
              <w:rPr>
                <w:w w:val="98"/>
                <w:sz w:val="26"/>
                <w:szCs w:val="26"/>
              </w:rPr>
              <w:t>вт</w:t>
            </w:r>
            <w:proofErr w:type="spellEnd"/>
            <w:r w:rsidRPr="00281FD2">
              <w:rPr>
                <w:w w:val="98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2020 г.</w:t>
            </w:r>
          </w:p>
        </w:tc>
        <w:tc>
          <w:tcPr>
            <w:tcW w:w="1571" w:type="dxa"/>
          </w:tcPr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8"/>
                <w:sz w:val="26"/>
                <w:szCs w:val="26"/>
              </w:rPr>
            </w:pPr>
            <w:r w:rsidRPr="00281FD2">
              <w:rPr>
                <w:w w:val="98"/>
                <w:sz w:val="26"/>
                <w:szCs w:val="26"/>
              </w:rPr>
              <w:t>с 05.11(</w:t>
            </w:r>
            <w:proofErr w:type="spellStart"/>
            <w:proofErr w:type="gramStart"/>
            <w:r w:rsidRPr="00281FD2">
              <w:rPr>
                <w:w w:val="98"/>
                <w:sz w:val="26"/>
                <w:szCs w:val="26"/>
              </w:rPr>
              <w:t>чт</w:t>
            </w:r>
            <w:proofErr w:type="spellEnd"/>
            <w:proofErr w:type="gramEnd"/>
            <w:r w:rsidRPr="00281FD2">
              <w:rPr>
                <w:w w:val="98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по 28.12 (</w:t>
            </w:r>
            <w:proofErr w:type="spellStart"/>
            <w:proofErr w:type="gramStart"/>
            <w:r w:rsidRPr="00281FD2">
              <w:rPr>
                <w:w w:val="99"/>
                <w:sz w:val="26"/>
                <w:szCs w:val="26"/>
              </w:rPr>
              <w:t>пн</w:t>
            </w:r>
            <w:proofErr w:type="spellEnd"/>
            <w:proofErr w:type="gramEnd"/>
            <w:r w:rsidRPr="00281FD2">
              <w:rPr>
                <w:w w:val="99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8"/>
                <w:sz w:val="26"/>
                <w:szCs w:val="26"/>
              </w:rPr>
            </w:pPr>
            <w:r w:rsidRPr="00281FD2">
              <w:rPr>
                <w:w w:val="97"/>
                <w:sz w:val="26"/>
                <w:szCs w:val="26"/>
              </w:rPr>
              <w:t>2020 г.</w:t>
            </w:r>
          </w:p>
        </w:tc>
        <w:tc>
          <w:tcPr>
            <w:tcW w:w="1300" w:type="dxa"/>
          </w:tcPr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39.12 (</w:t>
            </w:r>
            <w:proofErr w:type="spellStart"/>
            <w:r w:rsidRPr="00281FD2">
              <w:rPr>
                <w:w w:val="99"/>
                <w:sz w:val="26"/>
                <w:szCs w:val="26"/>
              </w:rPr>
              <w:t>вт</w:t>
            </w:r>
            <w:proofErr w:type="spellEnd"/>
            <w:r w:rsidRPr="00281FD2">
              <w:rPr>
                <w:w w:val="99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6"/>
                <w:sz w:val="26"/>
                <w:szCs w:val="26"/>
              </w:rPr>
            </w:pPr>
            <w:r w:rsidRPr="00281FD2">
              <w:rPr>
                <w:w w:val="96"/>
                <w:sz w:val="26"/>
                <w:szCs w:val="26"/>
              </w:rPr>
              <w:t>по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10.01(</w:t>
            </w:r>
            <w:proofErr w:type="spellStart"/>
            <w:proofErr w:type="gramStart"/>
            <w:r w:rsidRPr="00281FD2">
              <w:rPr>
                <w:w w:val="99"/>
                <w:sz w:val="26"/>
                <w:szCs w:val="26"/>
              </w:rPr>
              <w:t>вс</w:t>
            </w:r>
            <w:proofErr w:type="spellEnd"/>
            <w:proofErr w:type="gramEnd"/>
            <w:r w:rsidRPr="00281FD2">
              <w:rPr>
                <w:w w:val="99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9"/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2021 г.</w:t>
            </w:r>
          </w:p>
        </w:tc>
        <w:tc>
          <w:tcPr>
            <w:tcW w:w="1290" w:type="dxa"/>
          </w:tcPr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8"/>
                <w:sz w:val="26"/>
                <w:szCs w:val="26"/>
              </w:rPr>
            </w:pPr>
            <w:r w:rsidRPr="00281FD2">
              <w:rPr>
                <w:w w:val="98"/>
                <w:sz w:val="26"/>
                <w:szCs w:val="26"/>
              </w:rPr>
              <w:t>с 11.01 (</w:t>
            </w:r>
            <w:proofErr w:type="spellStart"/>
            <w:proofErr w:type="gramStart"/>
            <w:r w:rsidRPr="00281FD2">
              <w:rPr>
                <w:w w:val="98"/>
                <w:sz w:val="26"/>
                <w:szCs w:val="26"/>
              </w:rPr>
              <w:t>пн</w:t>
            </w:r>
            <w:proofErr w:type="spellEnd"/>
            <w:proofErr w:type="gramEnd"/>
            <w:r w:rsidRPr="00281FD2">
              <w:rPr>
                <w:w w:val="98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по 23.03 (</w:t>
            </w:r>
            <w:proofErr w:type="spellStart"/>
            <w:r w:rsidRPr="00281FD2">
              <w:rPr>
                <w:w w:val="99"/>
                <w:sz w:val="26"/>
                <w:szCs w:val="26"/>
              </w:rPr>
              <w:t>вт</w:t>
            </w:r>
            <w:proofErr w:type="spellEnd"/>
            <w:r w:rsidRPr="00281FD2">
              <w:rPr>
                <w:w w:val="99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8"/>
                <w:sz w:val="26"/>
                <w:szCs w:val="26"/>
              </w:rPr>
            </w:pPr>
            <w:r w:rsidRPr="00281FD2">
              <w:rPr>
                <w:w w:val="97"/>
                <w:sz w:val="26"/>
                <w:szCs w:val="26"/>
              </w:rPr>
              <w:t>2021 г.</w:t>
            </w:r>
          </w:p>
        </w:tc>
        <w:tc>
          <w:tcPr>
            <w:tcW w:w="1307" w:type="dxa"/>
          </w:tcPr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8"/>
                <w:sz w:val="26"/>
                <w:szCs w:val="26"/>
              </w:rPr>
            </w:pPr>
            <w:r w:rsidRPr="00281FD2">
              <w:rPr>
                <w:w w:val="98"/>
                <w:sz w:val="26"/>
                <w:szCs w:val="26"/>
              </w:rPr>
              <w:t>24.03 (ср)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6"/>
                <w:sz w:val="26"/>
                <w:szCs w:val="26"/>
              </w:rPr>
            </w:pPr>
            <w:r w:rsidRPr="00281FD2">
              <w:rPr>
                <w:w w:val="96"/>
                <w:sz w:val="26"/>
                <w:szCs w:val="26"/>
              </w:rPr>
              <w:t>по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30.03 (</w:t>
            </w:r>
            <w:proofErr w:type="spellStart"/>
            <w:r w:rsidRPr="00281FD2">
              <w:rPr>
                <w:w w:val="99"/>
                <w:sz w:val="26"/>
                <w:szCs w:val="26"/>
              </w:rPr>
              <w:t>вт</w:t>
            </w:r>
            <w:proofErr w:type="spellEnd"/>
            <w:r w:rsidRPr="00281FD2">
              <w:rPr>
                <w:w w:val="99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8"/>
                <w:sz w:val="26"/>
                <w:szCs w:val="26"/>
              </w:rPr>
            </w:pPr>
            <w:r w:rsidRPr="00281FD2">
              <w:rPr>
                <w:w w:val="97"/>
                <w:sz w:val="26"/>
                <w:szCs w:val="26"/>
              </w:rPr>
              <w:t>2021 г.</w:t>
            </w:r>
          </w:p>
        </w:tc>
        <w:tc>
          <w:tcPr>
            <w:tcW w:w="1341" w:type="dxa"/>
          </w:tcPr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с 31.03(ср)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по 25.05 (</w:t>
            </w:r>
            <w:proofErr w:type="spellStart"/>
            <w:r w:rsidRPr="00281FD2">
              <w:rPr>
                <w:w w:val="99"/>
                <w:sz w:val="26"/>
                <w:szCs w:val="26"/>
              </w:rPr>
              <w:t>вт</w:t>
            </w:r>
            <w:proofErr w:type="spellEnd"/>
            <w:r w:rsidRPr="00281FD2">
              <w:rPr>
                <w:w w:val="99"/>
                <w:sz w:val="26"/>
                <w:szCs w:val="26"/>
              </w:rPr>
              <w:t>)</w:t>
            </w: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w w:val="97"/>
                <w:sz w:val="26"/>
                <w:szCs w:val="26"/>
              </w:rPr>
              <w:t>2021 г.</w:t>
            </w:r>
          </w:p>
        </w:tc>
      </w:tr>
      <w:tr w:rsidR="00E15DA5" w:rsidRPr="00281FD2" w:rsidTr="00A94A85">
        <w:tc>
          <w:tcPr>
            <w:tcW w:w="1560" w:type="dxa"/>
          </w:tcPr>
          <w:p w:rsidR="00E15DA5" w:rsidRPr="00281FD2" w:rsidRDefault="00E15DA5" w:rsidP="00A94A85">
            <w:pPr>
              <w:spacing w:line="20" w:lineRule="atLeast"/>
              <w:ind w:firstLine="218"/>
              <w:contextualSpacing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8 недель</w:t>
            </w:r>
          </w:p>
        </w:tc>
        <w:tc>
          <w:tcPr>
            <w:tcW w:w="1559" w:type="dxa"/>
          </w:tcPr>
          <w:p w:rsidR="00E15DA5" w:rsidRPr="00281FD2" w:rsidRDefault="00E15DA5" w:rsidP="00A94A85">
            <w:pPr>
              <w:spacing w:line="20" w:lineRule="atLeast"/>
              <w:ind w:firstLine="190"/>
              <w:contextualSpacing/>
              <w:rPr>
                <w:b/>
                <w:i/>
                <w:sz w:val="26"/>
                <w:szCs w:val="26"/>
              </w:rPr>
            </w:pPr>
            <w:r w:rsidRPr="00281FD2">
              <w:rPr>
                <w:b/>
                <w:i/>
                <w:sz w:val="26"/>
                <w:szCs w:val="26"/>
              </w:rPr>
              <w:t>10 дней</w:t>
            </w:r>
          </w:p>
        </w:tc>
        <w:tc>
          <w:tcPr>
            <w:tcW w:w="1571" w:type="dxa"/>
          </w:tcPr>
          <w:p w:rsidR="00E15DA5" w:rsidRPr="00281FD2" w:rsidRDefault="00E15DA5" w:rsidP="00A94A85">
            <w:pPr>
              <w:spacing w:line="20" w:lineRule="atLeast"/>
              <w:ind w:firstLine="181"/>
              <w:contextualSpacing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>8 недель</w:t>
            </w:r>
          </w:p>
        </w:tc>
        <w:tc>
          <w:tcPr>
            <w:tcW w:w="1300" w:type="dxa"/>
          </w:tcPr>
          <w:p w:rsidR="00E15DA5" w:rsidRPr="00281FD2" w:rsidRDefault="00E15DA5" w:rsidP="00A94A85">
            <w:pPr>
              <w:spacing w:line="20" w:lineRule="atLeast"/>
              <w:ind w:firstLine="200"/>
              <w:contextualSpacing/>
              <w:rPr>
                <w:b/>
                <w:i/>
                <w:sz w:val="26"/>
                <w:szCs w:val="26"/>
              </w:rPr>
            </w:pPr>
            <w:r w:rsidRPr="00281FD2">
              <w:rPr>
                <w:b/>
                <w:i/>
                <w:sz w:val="26"/>
                <w:szCs w:val="26"/>
              </w:rPr>
              <w:t>13 дней</w:t>
            </w:r>
          </w:p>
        </w:tc>
        <w:tc>
          <w:tcPr>
            <w:tcW w:w="1290" w:type="dxa"/>
          </w:tcPr>
          <w:p w:rsidR="00E15DA5" w:rsidRPr="00281FD2" w:rsidRDefault="00E15DA5" w:rsidP="00A94A85">
            <w:pPr>
              <w:spacing w:line="20" w:lineRule="atLeast"/>
              <w:ind w:firstLine="140"/>
              <w:contextualSpacing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 xml:space="preserve">11 недель </w:t>
            </w:r>
          </w:p>
        </w:tc>
        <w:tc>
          <w:tcPr>
            <w:tcW w:w="1307" w:type="dxa"/>
          </w:tcPr>
          <w:p w:rsidR="00E15DA5" w:rsidRPr="00281FD2" w:rsidRDefault="00E15DA5" w:rsidP="00A94A85">
            <w:pPr>
              <w:spacing w:line="20" w:lineRule="atLeast"/>
              <w:ind w:firstLine="118"/>
              <w:contextualSpacing/>
              <w:rPr>
                <w:b/>
                <w:i/>
                <w:sz w:val="26"/>
                <w:szCs w:val="26"/>
              </w:rPr>
            </w:pPr>
            <w:r w:rsidRPr="00281FD2">
              <w:rPr>
                <w:b/>
                <w:i/>
                <w:sz w:val="26"/>
                <w:szCs w:val="26"/>
              </w:rPr>
              <w:t>7 дней</w:t>
            </w:r>
          </w:p>
        </w:tc>
        <w:tc>
          <w:tcPr>
            <w:tcW w:w="1341" w:type="dxa"/>
          </w:tcPr>
          <w:p w:rsidR="00E15DA5" w:rsidRPr="00281FD2" w:rsidRDefault="00E15DA5" w:rsidP="00A94A85">
            <w:pPr>
              <w:spacing w:line="20" w:lineRule="atLeast"/>
              <w:ind w:firstLine="114"/>
              <w:contextualSpacing/>
              <w:rPr>
                <w:w w:val="99"/>
                <w:sz w:val="26"/>
                <w:szCs w:val="26"/>
              </w:rPr>
            </w:pPr>
            <w:r w:rsidRPr="00281FD2">
              <w:rPr>
                <w:w w:val="99"/>
                <w:sz w:val="26"/>
                <w:szCs w:val="26"/>
              </w:rPr>
              <w:t xml:space="preserve">7 недель </w:t>
            </w:r>
          </w:p>
        </w:tc>
      </w:tr>
      <w:tr w:rsidR="00E15DA5" w:rsidRPr="00281FD2" w:rsidTr="00A94A85">
        <w:trPr>
          <w:trHeight w:val="651"/>
        </w:trPr>
        <w:tc>
          <w:tcPr>
            <w:tcW w:w="9928" w:type="dxa"/>
            <w:gridSpan w:val="7"/>
          </w:tcPr>
          <w:p w:rsidR="00E15DA5" w:rsidRPr="00281FD2" w:rsidRDefault="00E15DA5" w:rsidP="00A94A85">
            <w:pPr>
              <w:spacing w:line="20" w:lineRule="atLeast"/>
              <w:contextualSpacing/>
              <w:rPr>
                <w:sz w:val="26"/>
                <w:szCs w:val="26"/>
              </w:rPr>
            </w:pPr>
          </w:p>
          <w:p w:rsidR="00E15DA5" w:rsidRPr="00281FD2" w:rsidRDefault="00E15DA5" w:rsidP="00A94A85">
            <w:pPr>
              <w:spacing w:line="20" w:lineRule="atLeast"/>
              <w:contextualSpacing/>
              <w:jc w:val="center"/>
              <w:rPr>
                <w:sz w:val="26"/>
                <w:szCs w:val="26"/>
              </w:rPr>
            </w:pPr>
            <w:r w:rsidRPr="00281FD2">
              <w:rPr>
                <w:sz w:val="26"/>
                <w:szCs w:val="26"/>
              </w:rPr>
              <w:t>Итого: учебных недель – 34, каникулярных дней - 30</w:t>
            </w:r>
          </w:p>
        </w:tc>
      </w:tr>
    </w:tbl>
    <w:p w:rsidR="00E15DA5" w:rsidRDefault="00E15DA5" w:rsidP="00E15DA5">
      <w:pPr>
        <w:spacing w:line="20" w:lineRule="atLeast"/>
        <w:contextualSpacing/>
      </w:pPr>
    </w:p>
    <w:p w:rsidR="00E15DA5" w:rsidRDefault="00E15DA5" w:rsidP="00E15DA5">
      <w:pPr>
        <w:spacing w:line="20" w:lineRule="atLeast"/>
        <w:contextualSpacing/>
        <w:jc w:val="center"/>
        <w:rPr>
          <w:sz w:val="26"/>
        </w:rPr>
      </w:pPr>
      <w:r>
        <w:rPr>
          <w:sz w:val="26"/>
        </w:rPr>
        <w:t>Дополнительные каникулы для 1 классов с 01 по 07 февраля 2021 г. (7 дней)</w:t>
      </w:r>
    </w:p>
    <w:p w:rsidR="00E15DA5" w:rsidRDefault="00E15DA5" w:rsidP="00E15DA5">
      <w:pPr>
        <w:spacing w:line="20" w:lineRule="atLeast"/>
        <w:contextualSpacing/>
        <w:jc w:val="center"/>
        <w:rPr>
          <w:sz w:val="26"/>
        </w:rPr>
        <w:sectPr w:rsidR="00E15DA5" w:rsidSect="00DA2D7E">
          <w:pgSz w:w="11900" w:h="16840"/>
          <w:pgMar w:top="998" w:right="843" w:bottom="1281" w:left="1134" w:header="0" w:footer="0" w:gutter="0"/>
          <w:cols w:space="0" w:equalWidth="0">
            <w:col w:w="9923"/>
          </w:cols>
          <w:docGrid w:linePitch="360"/>
        </w:sectPr>
      </w:pPr>
      <w:r>
        <w:rPr>
          <w:sz w:val="26"/>
        </w:rPr>
        <w:t xml:space="preserve">1 полугодие с 01.09 по 28.12.2020, 2 полугодие с 11.01 </w:t>
      </w:r>
      <w:r w:rsidRPr="009A4951">
        <w:rPr>
          <w:sz w:val="26"/>
        </w:rPr>
        <w:t>по 25.05.</w:t>
      </w:r>
      <w:r>
        <w:rPr>
          <w:sz w:val="26"/>
        </w:rPr>
        <w:t>2021</w:t>
      </w:r>
    </w:p>
    <w:p w:rsidR="00533A88" w:rsidRPr="00E15DA5" w:rsidRDefault="00533A88" w:rsidP="00E15DA5"/>
    <w:sectPr w:rsidR="00533A88" w:rsidRPr="00E15DA5" w:rsidSect="00E15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2DCE"/>
    <w:rsid w:val="0005264F"/>
    <w:rsid w:val="000940E8"/>
    <w:rsid w:val="00177544"/>
    <w:rsid w:val="002D34BC"/>
    <w:rsid w:val="002E09DB"/>
    <w:rsid w:val="003076DB"/>
    <w:rsid w:val="003A6A9A"/>
    <w:rsid w:val="004F7C61"/>
    <w:rsid w:val="00520580"/>
    <w:rsid w:val="00533A88"/>
    <w:rsid w:val="005A07F8"/>
    <w:rsid w:val="005C3C3D"/>
    <w:rsid w:val="007364BD"/>
    <w:rsid w:val="007D64D1"/>
    <w:rsid w:val="008A5BD3"/>
    <w:rsid w:val="00A868E6"/>
    <w:rsid w:val="00A86A95"/>
    <w:rsid w:val="00C10445"/>
    <w:rsid w:val="00C35EC3"/>
    <w:rsid w:val="00C9378D"/>
    <w:rsid w:val="00DE08C3"/>
    <w:rsid w:val="00DE473F"/>
    <w:rsid w:val="00E15DA5"/>
    <w:rsid w:val="00EB6E69"/>
    <w:rsid w:val="00F7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DCE"/>
    <w:pPr>
      <w:ind w:left="708"/>
    </w:pPr>
    <w:rPr>
      <w:sz w:val="24"/>
      <w:szCs w:val="24"/>
    </w:rPr>
  </w:style>
  <w:style w:type="table" w:styleId="a4">
    <w:name w:val="Table Grid"/>
    <w:basedOn w:val="a1"/>
    <w:uiPriority w:val="59"/>
    <w:rsid w:val="00E15DA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DC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2020-09-07T02:10:00Z</cp:lastPrinted>
  <dcterms:created xsi:type="dcterms:W3CDTF">2020-04-30T04:40:00Z</dcterms:created>
  <dcterms:modified xsi:type="dcterms:W3CDTF">2020-09-07T02:12:00Z</dcterms:modified>
</cp:coreProperties>
</file>